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8E" w:rsidRPr="007A4F1B" w:rsidRDefault="00075C32" w:rsidP="00075C32">
      <w:pPr>
        <w:spacing w:after="0"/>
        <w:jc w:val="center"/>
        <w:rPr>
          <w:rFonts w:ascii="Comic Sans MS" w:hAnsi="Comic Sans MS"/>
          <w:b/>
          <w:sz w:val="32"/>
        </w:rPr>
      </w:pPr>
      <w:r w:rsidRPr="007A4F1B">
        <w:rPr>
          <w:rFonts w:ascii="Comic Sans MS" w:hAnsi="Comic Sans MS"/>
          <w:b/>
          <w:sz w:val="32"/>
        </w:rPr>
        <w:t>Classroom Learning Community Contract</w:t>
      </w:r>
    </w:p>
    <w:p w:rsidR="00075C32" w:rsidRDefault="00075C32" w:rsidP="00075C32">
      <w:pPr>
        <w:spacing w:after="0"/>
        <w:rPr>
          <w:rFonts w:ascii="Comic Sans MS" w:hAnsi="Comic Sans MS"/>
        </w:rPr>
      </w:pPr>
      <w:r w:rsidRPr="00075C32">
        <w:rPr>
          <w:rFonts w:ascii="Comic Sans MS" w:hAnsi="Comic Sans MS"/>
        </w:rPr>
        <w:t>This document was created for the sole purpose of promoting and supporting student learning. By implementing the following systems, Ms. Perez believe</w:t>
      </w:r>
      <w:r w:rsidR="003A52DF">
        <w:rPr>
          <w:rFonts w:ascii="Comic Sans MS" w:hAnsi="Comic Sans MS"/>
        </w:rPr>
        <w:t>s</w:t>
      </w:r>
      <w:r w:rsidRPr="00075C32">
        <w:rPr>
          <w:rFonts w:ascii="Comic Sans MS" w:hAnsi="Comic Sans MS"/>
        </w:rPr>
        <w:t xml:space="preserve"> that all students will excel to their highest abilities. </w:t>
      </w:r>
    </w:p>
    <w:p w:rsidR="003A52DF" w:rsidRDefault="003A52DF" w:rsidP="00075C32">
      <w:pPr>
        <w:spacing w:after="0"/>
        <w:rPr>
          <w:rFonts w:ascii="Comic Sans MS" w:hAnsi="Comic Sans MS"/>
        </w:rPr>
      </w:pPr>
    </w:p>
    <w:p w:rsidR="003A52DF" w:rsidRPr="007A4F1B" w:rsidRDefault="003A52DF" w:rsidP="00075C32">
      <w:pPr>
        <w:spacing w:after="0"/>
        <w:rPr>
          <w:rFonts w:ascii="Comic Sans MS" w:hAnsi="Comic Sans MS"/>
          <w:b/>
        </w:rPr>
      </w:pPr>
      <w:r w:rsidRPr="007A4F1B">
        <w:rPr>
          <w:rFonts w:ascii="Comic Sans MS" w:hAnsi="Comic Sans MS"/>
          <w:b/>
        </w:rPr>
        <w:t>Classroom Values:</w:t>
      </w:r>
    </w:p>
    <w:p w:rsidR="003A52DF" w:rsidRDefault="003A52DF" w:rsidP="003A52DF">
      <w:pPr>
        <w:spacing w:after="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We value and appreciate the assets that </w:t>
      </w:r>
      <w:r w:rsidRPr="003A52DF">
        <w:rPr>
          <w:rFonts w:ascii="Comic Sans MS" w:hAnsi="Comic Sans MS"/>
          <w:b/>
        </w:rPr>
        <w:t>every</w:t>
      </w:r>
      <w:r>
        <w:rPr>
          <w:rFonts w:ascii="Comic Sans MS" w:hAnsi="Comic Sans MS"/>
        </w:rPr>
        <w:t xml:space="preserve"> student brings to our learning community.</w:t>
      </w:r>
    </w:p>
    <w:p w:rsidR="003A52DF" w:rsidRPr="00075C32" w:rsidRDefault="003A52DF" w:rsidP="003A52DF">
      <w:pPr>
        <w:spacing w:after="0"/>
        <w:jc w:val="center"/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075C32" w:rsidRPr="00075C32" w:rsidTr="007A4F1B">
        <w:trPr>
          <w:trHeight w:val="5912"/>
        </w:trPr>
        <w:tc>
          <w:tcPr>
            <w:tcW w:w="5494" w:type="dxa"/>
          </w:tcPr>
          <w:p w:rsidR="00075C32" w:rsidRDefault="00075C32" w:rsidP="00075C32">
            <w:pPr>
              <w:rPr>
                <w:rFonts w:ascii="Comic Sans MS" w:hAnsi="Comic Sans MS"/>
                <w:b/>
              </w:rPr>
            </w:pPr>
            <w:r w:rsidRPr="003A52DF">
              <w:rPr>
                <w:rFonts w:ascii="Comic Sans MS" w:hAnsi="Comic Sans MS"/>
                <w:b/>
              </w:rPr>
              <w:t>Behavior Expectations</w:t>
            </w:r>
          </w:p>
          <w:p w:rsidR="0095588C" w:rsidRDefault="0095588C" w:rsidP="00075C32">
            <w:pPr>
              <w:rPr>
                <w:rFonts w:ascii="Comic Sans MS" w:hAnsi="Comic Sans MS"/>
                <w:b/>
              </w:rPr>
            </w:pPr>
          </w:p>
          <w:p w:rsidR="0095588C" w:rsidRDefault="0095588C" w:rsidP="0095588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 safe.</w:t>
            </w:r>
          </w:p>
          <w:p w:rsidR="0095588C" w:rsidRDefault="0095588C" w:rsidP="0095588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 thoughtful.</w:t>
            </w:r>
          </w:p>
          <w:p w:rsidR="0095588C" w:rsidRDefault="0095588C" w:rsidP="0095588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 kind.</w:t>
            </w:r>
          </w:p>
          <w:p w:rsidR="0095588C" w:rsidRDefault="0095588C" w:rsidP="00075C32">
            <w:pPr>
              <w:rPr>
                <w:rFonts w:ascii="Comic Sans MS" w:hAnsi="Comic Sans MS"/>
              </w:rPr>
            </w:pPr>
          </w:p>
          <w:p w:rsidR="0095588C" w:rsidRDefault="0095588C" w:rsidP="00075C3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Respect the community decided norms that explain what the following learning environments look and sound like:</w:t>
            </w:r>
          </w:p>
          <w:p w:rsidR="0095588C" w:rsidRDefault="0095588C" w:rsidP="00075C32">
            <w:pPr>
              <w:rPr>
                <w:rFonts w:ascii="Comic Sans MS" w:hAnsi="Comic Sans MS"/>
              </w:rPr>
            </w:pPr>
          </w:p>
          <w:p w:rsidR="0095588C" w:rsidRDefault="0095588C" w:rsidP="00075C3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-Individual work</w:t>
            </w:r>
          </w:p>
          <w:p w:rsidR="0095588C" w:rsidRDefault="0095588C" w:rsidP="00075C3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-Group work</w:t>
            </w:r>
          </w:p>
          <w:p w:rsidR="0095588C" w:rsidRDefault="0095588C" w:rsidP="00075C3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-Presentations</w:t>
            </w:r>
          </w:p>
          <w:p w:rsidR="0095588C" w:rsidRDefault="0095588C" w:rsidP="00075C3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-Partner work</w:t>
            </w:r>
          </w:p>
          <w:p w:rsidR="0095588C" w:rsidRPr="0095588C" w:rsidRDefault="0095588C" w:rsidP="00075C32">
            <w:pPr>
              <w:rPr>
                <w:rFonts w:ascii="Comic Sans MS" w:hAnsi="Comic Sans MS"/>
              </w:rPr>
            </w:pPr>
          </w:p>
        </w:tc>
        <w:tc>
          <w:tcPr>
            <w:tcW w:w="5494" w:type="dxa"/>
          </w:tcPr>
          <w:p w:rsidR="00075C32" w:rsidRDefault="00075C32" w:rsidP="00075C32">
            <w:pPr>
              <w:rPr>
                <w:rFonts w:ascii="Comic Sans MS" w:hAnsi="Comic Sans MS"/>
                <w:b/>
              </w:rPr>
            </w:pPr>
            <w:r w:rsidRPr="003A52DF">
              <w:rPr>
                <w:rFonts w:ascii="Comic Sans MS" w:hAnsi="Comic Sans MS"/>
                <w:b/>
              </w:rPr>
              <w:t>Consequence of Infraction</w:t>
            </w:r>
          </w:p>
          <w:p w:rsidR="0095588C" w:rsidRDefault="0095588C" w:rsidP="00075C32">
            <w:pPr>
              <w:rPr>
                <w:rFonts w:ascii="Comic Sans MS" w:hAnsi="Comic Sans MS"/>
                <w:b/>
              </w:rPr>
            </w:pPr>
          </w:p>
          <w:p w:rsidR="0095588C" w:rsidRDefault="0095588C" w:rsidP="00075C3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1X Warning </w:t>
            </w:r>
          </w:p>
          <w:p w:rsidR="0095588C" w:rsidRDefault="0095588C" w:rsidP="0095588C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Reminded of expectations</w:t>
            </w:r>
          </w:p>
          <w:p w:rsidR="0095588C" w:rsidRDefault="0095588C" w:rsidP="0095588C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other options to behavior</w:t>
            </w:r>
          </w:p>
          <w:p w:rsidR="0095588C" w:rsidRDefault="0095588C" w:rsidP="0095588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2X Seating Change</w:t>
            </w:r>
          </w:p>
          <w:p w:rsidR="0095588C" w:rsidRDefault="0095588C" w:rsidP="0095588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Without interruption to class learning</w:t>
            </w:r>
          </w:p>
          <w:p w:rsidR="0095588C" w:rsidRDefault="0095588C" w:rsidP="0095588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3X Lunch Detention</w:t>
            </w:r>
          </w:p>
          <w:p w:rsidR="0095588C" w:rsidRDefault="0095588C" w:rsidP="0095588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Meeting with teacher</w:t>
            </w:r>
          </w:p>
          <w:p w:rsidR="0095588C" w:rsidRDefault="0095588C" w:rsidP="0095588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Classroom task</w:t>
            </w:r>
          </w:p>
          <w:p w:rsidR="008F47A0" w:rsidRDefault="008F47A0" w:rsidP="0095588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Letter to teacher with guardian signature</w:t>
            </w:r>
          </w:p>
          <w:p w:rsidR="0095588C" w:rsidRDefault="0095588C" w:rsidP="0095588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4X Call Home</w:t>
            </w:r>
          </w:p>
          <w:p w:rsidR="008F47A0" w:rsidRPr="008F47A0" w:rsidRDefault="008F47A0" w:rsidP="008F47A0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Documented in student record</w:t>
            </w:r>
          </w:p>
          <w:p w:rsidR="0095588C" w:rsidRDefault="008F47A0" w:rsidP="008F47A0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Discuss helpful strategies </w:t>
            </w:r>
            <w:r w:rsidR="007A4F1B">
              <w:rPr>
                <w:rFonts w:ascii="Comic Sans MS" w:eastAsia="PMingLiU" w:hAnsi="Comic Sans MS" w:hint="eastAsia"/>
                <w:lang w:eastAsia="zh-TW"/>
              </w:rPr>
              <w:t>for</w:t>
            </w:r>
            <w:r>
              <w:rPr>
                <w:rFonts w:ascii="Comic Sans MS" w:hAnsi="Comic Sans MS"/>
              </w:rPr>
              <w:t xml:space="preserve"> student</w:t>
            </w:r>
            <w:r w:rsidR="007A4F1B">
              <w:rPr>
                <w:rFonts w:ascii="Comic Sans MS" w:eastAsia="PMingLiU" w:hAnsi="Comic Sans MS" w:hint="eastAsia"/>
                <w:lang w:eastAsia="zh-TW"/>
              </w:rPr>
              <w:t xml:space="preserve"> to</w:t>
            </w:r>
            <w:r>
              <w:rPr>
                <w:rFonts w:ascii="Comic Sans MS" w:hAnsi="Comic Sans MS"/>
              </w:rPr>
              <w:t xml:space="preserve"> learn</w:t>
            </w:r>
          </w:p>
          <w:p w:rsidR="008F47A0" w:rsidRDefault="008F47A0" w:rsidP="008F47A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5X Support Group Meeting</w:t>
            </w:r>
          </w:p>
          <w:p w:rsidR="0095588C" w:rsidRPr="007A4F1B" w:rsidRDefault="008F47A0" w:rsidP="00075C32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 w:hint="eastAsia"/>
              </w:rPr>
            </w:pPr>
            <w:r>
              <w:rPr>
                <w:rFonts w:ascii="Comic Sans MS" w:hAnsi="Comic Sans MS"/>
              </w:rPr>
              <w:t xml:space="preserve">Student, Guardian(s), Teacher and Dean of Students discuss further strategies to help student be successful </w:t>
            </w:r>
          </w:p>
        </w:tc>
      </w:tr>
      <w:tr w:rsidR="00075C32" w:rsidRPr="00075C32" w:rsidTr="007A4F1B">
        <w:trPr>
          <w:trHeight w:val="4006"/>
        </w:trPr>
        <w:tc>
          <w:tcPr>
            <w:tcW w:w="5494" w:type="dxa"/>
          </w:tcPr>
          <w:p w:rsidR="00075C32" w:rsidRDefault="00075C32" w:rsidP="00075C32">
            <w:pPr>
              <w:tabs>
                <w:tab w:val="left" w:pos="3660"/>
              </w:tabs>
              <w:rPr>
                <w:rFonts w:ascii="Comic Sans MS" w:hAnsi="Comic Sans MS"/>
                <w:b/>
              </w:rPr>
            </w:pPr>
            <w:r w:rsidRPr="003A52DF">
              <w:rPr>
                <w:rFonts w:ascii="Comic Sans MS" w:hAnsi="Comic Sans MS"/>
                <w:b/>
              </w:rPr>
              <w:t>Academic Expectations</w:t>
            </w:r>
          </w:p>
          <w:p w:rsidR="008F47A0" w:rsidRDefault="008F47A0" w:rsidP="00075C32">
            <w:pPr>
              <w:tabs>
                <w:tab w:val="left" w:pos="3660"/>
              </w:tabs>
              <w:rPr>
                <w:rFonts w:ascii="Comic Sans MS" w:hAnsi="Comic Sans MS"/>
                <w:b/>
              </w:rPr>
            </w:pPr>
          </w:p>
          <w:p w:rsidR="008F47A0" w:rsidRDefault="008F47A0" w:rsidP="008F47A0">
            <w:pPr>
              <w:pStyle w:val="ListParagraph"/>
              <w:numPr>
                <w:ilvl w:val="0"/>
                <w:numId w:val="5"/>
              </w:numPr>
              <w:tabs>
                <w:tab w:val="left" w:pos="366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Continues improvement on Academic Standards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5"/>
              </w:numPr>
              <w:tabs>
                <w:tab w:val="left" w:pos="366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Challenge self to take on roles that may be uncomfortable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5"/>
              </w:numPr>
              <w:tabs>
                <w:tab w:val="left" w:pos="366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Bring materials daily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5"/>
              </w:numPr>
              <w:tabs>
                <w:tab w:val="left" w:pos="366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Professional writing at all times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5"/>
              </w:numPr>
              <w:tabs>
                <w:tab w:val="left" w:pos="366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Turn in completed tasks </w:t>
            </w:r>
            <w:r w:rsidRPr="008F47A0">
              <w:rPr>
                <w:rFonts w:ascii="Comic Sans MS" w:hAnsi="Comic Sans MS"/>
                <w:b/>
              </w:rPr>
              <w:t>by DUE DATE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5"/>
              </w:numPr>
              <w:tabs>
                <w:tab w:val="left" w:pos="366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Neat and clear work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5"/>
              </w:numPr>
              <w:tabs>
                <w:tab w:val="left" w:pos="366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Proper email format</w:t>
            </w:r>
          </w:p>
          <w:p w:rsidR="008F47A0" w:rsidRPr="008F47A0" w:rsidRDefault="008F47A0" w:rsidP="008F47A0">
            <w:pPr>
              <w:pStyle w:val="ListParagraph"/>
              <w:tabs>
                <w:tab w:val="left" w:pos="366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5494" w:type="dxa"/>
          </w:tcPr>
          <w:p w:rsidR="00075C32" w:rsidRDefault="00075C32" w:rsidP="00075C32">
            <w:pPr>
              <w:rPr>
                <w:rFonts w:ascii="Comic Sans MS" w:hAnsi="Comic Sans MS"/>
                <w:b/>
              </w:rPr>
            </w:pPr>
            <w:r w:rsidRPr="003A52DF">
              <w:rPr>
                <w:rFonts w:ascii="Comic Sans MS" w:hAnsi="Comic Sans MS"/>
                <w:b/>
              </w:rPr>
              <w:t>Assistance Strategies (Cycle of Support)</w:t>
            </w:r>
          </w:p>
          <w:p w:rsidR="008F47A0" w:rsidRDefault="008F47A0" w:rsidP="00075C32">
            <w:pPr>
              <w:rPr>
                <w:rFonts w:ascii="Comic Sans MS" w:hAnsi="Comic Sans MS"/>
                <w:b/>
              </w:rPr>
            </w:pPr>
          </w:p>
          <w:p w:rsidR="008F47A0" w:rsidRDefault="008F47A0" w:rsidP="008F47A0">
            <w:pPr>
              <w:pStyle w:val="ListParagraph"/>
              <w:numPr>
                <w:ilvl w:val="0"/>
                <w:numId w:val="7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In class meeting</w:t>
            </w:r>
          </w:p>
          <w:p w:rsidR="008F47A0" w:rsidRDefault="007A4F1B" w:rsidP="008F47A0">
            <w:pPr>
              <w:pStyle w:val="ListParagraph"/>
              <w:numPr>
                <w:ilvl w:val="0"/>
                <w:numId w:val="3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Discuss expectations</w:t>
            </w:r>
          </w:p>
          <w:p w:rsidR="007A4F1B" w:rsidRDefault="007A4F1B" w:rsidP="008F47A0">
            <w:pPr>
              <w:pStyle w:val="ListParagraph"/>
              <w:numPr>
                <w:ilvl w:val="0"/>
                <w:numId w:val="3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Student Goals</w:t>
            </w:r>
          </w:p>
          <w:p w:rsidR="007A4F1B" w:rsidRDefault="007A4F1B" w:rsidP="008F47A0">
            <w:pPr>
              <w:pStyle w:val="ListParagraph"/>
              <w:numPr>
                <w:ilvl w:val="0"/>
                <w:numId w:val="3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Needs not being met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7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X-Block intervention</w:t>
            </w:r>
          </w:p>
          <w:p w:rsidR="007A4F1B" w:rsidRDefault="007A4F1B" w:rsidP="007A4F1B">
            <w:pPr>
              <w:pStyle w:val="ListParagraph"/>
              <w:numPr>
                <w:ilvl w:val="0"/>
                <w:numId w:val="8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2 week window for retakes</w:t>
            </w:r>
          </w:p>
          <w:p w:rsidR="007A4F1B" w:rsidRDefault="007A4F1B" w:rsidP="007A4F1B">
            <w:pPr>
              <w:pStyle w:val="ListParagraph"/>
              <w:numPr>
                <w:ilvl w:val="0"/>
                <w:numId w:val="8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/>
                <w:lang w:eastAsia="zh-TW"/>
              </w:rPr>
              <w:t>Plan</w:t>
            </w:r>
            <w:r>
              <w:rPr>
                <w:rFonts w:ascii="Comic Sans MS" w:eastAsia="PMingLiU" w:hAnsi="Comic Sans MS" w:hint="eastAsia"/>
                <w:lang w:eastAsia="zh-TW"/>
              </w:rPr>
              <w:t xml:space="preserve"> with X-Block instructors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7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Call parent</w:t>
            </w:r>
          </w:p>
          <w:p w:rsidR="007A4F1B" w:rsidRDefault="007A4F1B" w:rsidP="007A4F1B">
            <w:pPr>
              <w:pStyle w:val="ListParagraph"/>
              <w:numPr>
                <w:ilvl w:val="0"/>
                <w:numId w:val="9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Discuss strategies used and new ideas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7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After school study hall</w:t>
            </w:r>
          </w:p>
          <w:p w:rsidR="007A4F1B" w:rsidRDefault="007A4F1B" w:rsidP="007A4F1B">
            <w:pPr>
              <w:pStyle w:val="ListParagraph"/>
              <w:numPr>
                <w:ilvl w:val="0"/>
                <w:numId w:val="9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 xml:space="preserve">Individual </w:t>
            </w:r>
            <w:r>
              <w:rPr>
                <w:rFonts w:ascii="Comic Sans MS" w:eastAsia="PMingLiU" w:hAnsi="Comic Sans MS"/>
                <w:lang w:eastAsia="zh-TW"/>
              </w:rPr>
              <w:t>instruction</w:t>
            </w:r>
            <w:r>
              <w:rPr>
                <w:rFonts w:ascii="Comic Sans MS" w:eastAsia="PMingLiU" w:hAnsi="Comic Sans MS" w:hint="eastAsia"/>
                <w:lang w:eastAsia="zh-TW"/>
              </w:rPr>
              <w:t xml:space="preserve"> and focused learning </w:t>
            </w:r>
          </w:p>
          <w:p w:rsidR="008F47A0" w:rsidRDefault="008F47A0" w:rsidP="008F47A0">
            <w:pPr>
              <w:pStyle w:val="ListParagraph"/>
              <w:numPr>
                <w:ilvl w:val="0"/>
                <w:numId w:val="7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/>
                <w:lang w:eastAsia="zh-TW"/>
              </w:rPr>
              <w:t>M</w:t>
            </w:r>
            <w:r>
              <w:rPr>
                <w:rFonts w:ascii="Comic Sans MS" w:eastAsia="PMingLiU" w:hAnsi="Comic Sans MS" w:hint="eastAsia"/>
                <w:lang w:eastAsia="zh-TW"/>
              </w:rPr>
              <w:t>eeting with Dean of Students or another teacher</w:t>
            </w:r>
          </w:p>
          <w:p w:rsidR="007A4F1B" w:rsidRDefault="007A4F1B" w:rsidP="007A4F1B">
            <w:pPr>
              <w:pStyle w:val="ListParagraph"/>
              <w:numPr>
                <w:ilvl w:val="0"/>
                <w:numId w:val="9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 xml:space="preserve">Review of student academic data </w:t>
            </w:r>
          </w:p>
          <w:p w:rsidR="007A4F1B" w:rsidRPr="008F47A0" w:rsidRDefault="007A4F1B" w:rsidP="007A4F1B">
            <w:pPr>
              <w:pStyle w:val="ListParagraph"/>
              <w:numPr>
                <w:ilvl w:val="0"/>
                <w:numId w:val="9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Implement alternative learning strategies.</w:t>
            </w:r>
          </w:p>
        </w:tc>
      </w:tr>
      <w:tr w:rsidR="00075C32" w:rsidRPr="00075C32" w:rsidTr="007A4F1B">
        <w:trPr>
          <w:trHeight w:val="316"/>
        </w:trPr>
        <w:tc>
          <w:tcPr>
            <w:tcW w:w="5494" w:type="dxa"/>
          </w:tcPr>
          <w:p w:rsidR="00075C32" w:rsidRDefault="008F47A0" w:rsidP="00075C32">
            <w:pPr>
              <w:rPr>
                <w:rFonts w:ascii="Comic Sans MS" w:eastAsia="PMingLiU" w:hAnsi="Comic Sans MS" w:hint="eastAsia"/>
                <w:b/>
                <w:lang w:eastAsia="zh-TW"/>
              </w:rPr>
            </w:pPr>
            <w:r>
              <w:rPr>
                <w:rFonts w:ascii="Comic Sans MS" w:eastAsia="PMingLiU" w:hAnsi="Comic Sans MS" w:hint="eastAsia"/>
                <w:b/>
                <w:lang w:eastAsia="zh-TW"/>
              </w:rPr>
              <w:lastRenderedPageBreak/>
              <w:t>Technology Expectations</w:t>
            </w:r>
          </w:p>
          <w:p w:rsidR="007A4F1B" w:rsidRDefault="007A4F1B" w:rsidP="00075C32">
            <w:pPr>
              <w:rPr>
                <w:rFonts w:ascii="Comic Sans MS" w:eastAsia="PMingLiU" w:hAnsi="Comic Sans MS" w:hint="eastAsia"/>
                <w:b/>
                <w:lang w:eastAsia="zh-TW"/>
              </w:rPr>
            </w:pPr>
          </w:p>
          <w:p w:rsidR="007A4F1B" w:rsidRDefault="007A4F1B" w:rsidP="00075C32">
            <w:p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 xml:space="preserve">All technology is to be used in a professional manner. </w:t>
            </w:r>
          </w:p>
          <w:p w:rsidR="007A4F1B" w:rsidRDefault="007A4F1B" w:rsidP="00075C32">
            <w:pPr>
              <w:rPr>
                <w:rFonts w:ascii="Comic Sans MS" w:eastAsia="PMingLiU" w:hAnsi="Comic Sans MS" w:hint="eastAsia"/>
                <w:lang w:eastAsia="zh-TW"/>
              </w:rPr>
            </w:pPr>
          </w:p>
          <w:p w:rsidR="007A4F1B" w:rsidRDefault="007A4F1B" w:rsidP="007A4F1B">
            <w:pPr>
              <w:pStyle w:val="ListParagraph"/>
              <w:numPr>
                <w:ilvl w:val="0"/>
                <w:numId w:val="10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 xml:space="preserve">Cell phones are to be out of sight unless </w:t>
            </w:r>
            <w:r>
              <w:rPr>
                <w:rFonts w:ascii="Comic Sans MS" w:eastAsia="PMingLiU" w:hAnsi="Comic Sans MS"/>
                <w:lang w:eastAsia="zh-TW"/>
              </w:rPr>
              <w:t>instructed</w:t>
            </w:r>
            <w:r>
              <w:rPr>
                <w:rFonts w:ascii="Comic Sans MS" w:eastAsia="PMingLiU" w:hAnsi="Comic Sans MS" w:hint="eastAsia"/>
                <w:lang w:eastAsia="zh-TW"/>
              </w:rPr>
              <w:t xml:space="preserve"> otherwise.</w:t>
            </w:r>
          </w:p>
          <w:p w:rsidR="007A4F1B" w:rsidRDefault="007A4F1B" w:rsidP="007A4F1B">
            <w:pPr>
              <w:pStyle w:val="ListParagraph"/>
              <w:numPr>
                <w:ilvl w:val="0"/>
                <w:numId w:val="10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Laptops are a tool for learning:</w:t>
            </w:r>
          </w:p>
          <w:p w:rsidR="007A4F1B" w:rsidRDefault="007A4F1B" w:rsidP="007A4F1B">
            <w:pPr>
              <w:pStyle w:val="ListParagraph"/>
              <w:numPr>
                <w:ilvl w:val="1"/>
                <w:numId w:val="10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/>
                <w:lang w:eastAsia="zh-TW"/>
              </w:rPr>
              <w:t xml:space="preserve">Screens </w:t>
            </w:r>
            <w:r>
              <w:rPr>
                <w:rFonts w:ascii="Comic Sans MS" w:eastAsia="PMingLiU" w:hAnsi="Comic Sans MS" w:hint="eastAsia"/>
                <w:lang w:eastAsia="zh-TW"/>
              </w:rPr>
              <w:t>must be down at 45 degree angle while directions are given</w:t>
            </w:r>
          </w:p>
          <w:p w:rsidR="007A4F1B" w:rsidRDefault="007A4F1B" w:rsidP="007A4F1B">
            <w:pPr>
              <w:pStyle w:val="ListParagraph"/>
              <w:numPr>
                <w:ilvl w:val="1"/>
                <w:numId w:val="10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/>
                <w:lang w:eastAsia="zh-TW"/>
              </w:rPr>
              <w:t>O</w:t>
            </w:r>
            <w:r>
              <w:rPr>
                <w:rFonts w:ascii="Comic Sans MS" w:eastAsia="PMingLiU" w:hAnsi="Comic Sans MS" w:hint="eastAsia"/>
                <w:lang w:eastAsia="zh-TW"/>
              </w:rPr>
              <w:t>nly used approved site during web-quests</w:t>
            </w:r>
          </w:p>
          <w:p w:rsidR="006016CF" w:rsidRDefault="006016CF" w:rsidP="006016CF">
            <w:pPr>
              <w:pStyle w:val="ListParagraph"/>
              <w:numPr>
                <w:ilvl w:val="0"/>
                <w:numId w:val="10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There will be no use of headphones during partner work, group work or presentation.</w:t>
            </w:r>
          </w:p>
          <w:p w:rsidR="006016CF" w:rsidRPr="006016CF" w:rsidRDefault="006016CF" w:rsidP="006016CF">
            <w:pPr>
              <w:pStyle w:val="ListParagraph"/>
              <w:numPr>
                <w:ilvl w:val="1"/>
                <w:numId w:val="10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/>
                <w:lang w:eastAsia="zh-TW"/>
              </w:rPr>
              <w:t>H</w:t>
            </w:r>
            <w:r>
              <w:rPr>
                <w:rFonts w:ascii="Comic Sans MS" w:eastAsia="PMingLiU" w:hAnsi="Comic Sans MS" w:hint="eastAsia"/>
                <w:lang w:eastAsia="zh-TW"/>
              </w:rPr>
              <w:t>eadphones may be used when instructed to by the teacher</w:t>
            </w:r>
          </w:p>
          <w:p w:rsidR="007A4F1B" w:rsidRDefault="007A4F1B" w:rsidP="006016CF">
            <w:pPr>
              <w:pStyle w:val="ListParagraph"/>
              <w:ind w:left="1440"/>
              <w:rPr>
                <w:rFonts w:ascii="Comic Sans MS" w:eastAsia="PMingLiU" w:hAnsi="Comic Sans MS" w:hint="eastAsia"/>
                <w:lang w:eastAsia="zh-TW"/>
              </w:rPr>
            </w:pPr>
          </w:p>
          <w:p w:rsidR="006016CF" w:rsidRPr="006016CF" w:rsidRDefault="006016CF" w:rsidP="006016CF">
            <w:pPr>
              <w:rPr>
                <w:rFonts w:ascii="Comic Sans MS" w:eastAsia="PMingLiU" w:hAnsi="Comic Sans MS" w:hint="eastAsia"/>
                <w:lang w:eastAsia="zh-TW"/>
              </w:rPr>
            </w:pPr>
          </w:p>
        </w:tc>
        <w:tc>
          <w:tcPr>
            <w:tcW w:w="5494" w:type="dxa"/>
          </w:tcPr>
          <w:p w:rsidR="00075C32" w:rsidRDefault="00075C32" w:rsidP="00075C32">
            <w:pPr>
              <w:rPr>
                <w:rFonts w:ascii="Comic Sans MS" w:eastAsia="PMingLiU" w:hAnsi="Comic Sans MS" w:hint="eastAsia"/>
                <w:b/>
                <w:lang w:eastAsia="zh-TW"/>
              </w:rPr>
            </w:pPr>
            <w:r w:rsidRPr="003A52DF">
              <w:rPr>
                <w:rFonts w:ascii="Comic Sans MS" w:hAnsi="Comic Sans MS"/>
                <w:b/>
              </w:rPr>
              <w:t>Late Work Interventions</w:t>
            </w:r>
          </w:p>
          <w:p w:rsidR="006016CF" w:rsidRDefault="006016CF" w:rsidP="00075C32">
            <w:pPr>
              <w:rPr>
                <w:rFonts w:ascii="Comic Sans MS" w:eastAsia="PMingLiU" w:hAnsi="Comic Sans MS" w:hint="eastAsia"/>
                <w:b/>
                <w:lang w:eastAsia="zh-TW"/>
              </w:rPr>
            </w:pPr>
          </w:p>
          <w:p w:rsidR="006016CF" w:rsidRDefault="006016CF" w:rsidP="00075C32">
            <w:p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If students do not turn in or complete the entire assignment before the selected due date:</w:t>
            </w:r>
          </w:p>
          <w:p w:rsidR="006016CF" w:rsidRDefault="006016CF" w:rsidP="00075C32">
            <w:pPr>
              <w:rPr>
                <w:rFonts w:ascii="Comic Sans MS" w:eastAsia="PMingLiU" w:hAnsi="Comic Sans MS" w:hint="eastAsia"/>
                <w:lang w:eastAsia="zh-TW"/>
              </w:rPr>
            </w:pPr>
          </w:p>
          <w:p w:rsidR="006016CF" w:rsidRDefault="006016CF" w:rsidP="006016CF">
            <w:pPr>
              <w:pStyle w:val="ListParagraph"/>
              <w:numPr>
                <w:ilvl w:val="0"/>
                <w:numId w:val="11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 xml:space="preserve">Student must complete a Learning Defense to be signed by </w:t>
            </w:r>
            <w:r>
              <w:rPr>
                <w:rFonts w:ascii="Comic Sans MS" w:eastAsia="PMingLiU" w:hAnsi="Comic Sans MS"/>
                <w:lang w:eastAsia="zh-TW"/>
              </w:rPr>
              <w:t>guardian</w:t>
            </w:r>
            <w:r>
              <w:rPr>
                <w:rFonts w:ascii="Comic Sans MS" w:eastAsia="PMingLiU" w:hAnsi="Comic Sans MS" w:hint="eastAsia"/>
                <w:lang w:eastAsia="zh-TW"/>
              </w:rPr>
              <w:t>.</w:t>
            </w:r>
          </w:p>
          <w:p w:rsidR="006016CF" w:rsidRDefault="006016CF" w:rsidP="006016CF">
            <w:pPr>
              <w:pStyle w:val="ListParagraph"/>
              <w:numPr>
                <w:ilvl w:val="0"/>
                <w:numId w:val="12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/>
                <w:lang w:eastAsia="zh-TW"/>
              </w:rPr>
              <w:t>A</w:t>
            </w:r>
            <w:r>
              <w:rPr>
                <w:rFonts w:ascii="Comic Sans MS" w:eastAsia="PMingLiU" w:hAnsi="Comic Sans MS" w:hint="eastAsia"/>
                <w:lang w:eastAsia="zh-TW"/>
              </w:rPr>
              <w:t>dditional work is required to complete the Learning Defense!</w:t>
            </w:r>
          </w:p>
          <w:p w:rsidR="006016CF" w:rsidRDefault="006016CF" w:rsidP="006016CF">
            <w:pPr>
              <w:pStyle w:val="ListParagraph"/>
              <w:numPr>
                <w:ilvl w:val="0"/>
                <w:numId w:val="11"/>
              </w:numPr>
              <w:rPr>
                <w:rFonts w:ascii="Comic Sans MS" w:eastAsia="PMingLiU" w:hAnsi="Comic Sans MS" w:hint="eastAsia"/>
                <w:lang w:eastAsia="zh-TW"/>
              </w:rPr>
            </w:pPr>
            <w:r>
              <w:rPr>
                <w:rFonts w:ascii="Comic Sans MS" w:eastAsia="PMingLiU" w:hAnsi="Comic Sans MS" w:hint="eastAsia"/>
                <w:lang w:eastAsia="zh-TW"/>
              </w:rPr>
              <w:t>Original assignment and Learning Defense must be completed within two weeks of the original due date</w:t>
            </w:r>
          </w:p>
          <w:p w:rsidR="006016CF" w:rsidRDefault="006016CF" w:rsidP="006016CF">
            <w:pPr>
              <w:rPr>
                <w:rFonts w:ascii="Comic Sans MS" w:eastAsia="PMingLiU" w:hAnsi="Comic Sans MS" w:hint="eastAsia"/>
                <w:lang w:eastAsia="zh-TW"/>
              </w:rPr>
            </w:pPr>
          </w:p>
          <w:p w:rsidR="006016CF" w:rsidRPr="006016CF" w:rsidRDefault="006016CF" w:rsidP="006016CF">
            <w:pPr>
              <w:rPr>
                <w:rFonts w:ascii="Comic Sans MS" w:eastAsia="PMingLiU" w:hAnsi="Comic Sans MS" w:hint="eastAsia"/>
                <w:b/>
                <w:lang w:eastAsia="zh-TW"/>
              </w:rPr>
            </w:pPr>
            <w:r w:rsidRPr="006016CF">
              <w:rPr>
                <w:rFonts w:ascii="Comic Sans MS" w:eastAsia="PMingLiU" w:hAnsi="Comic Sans MS" w:hint="eastAsia"/>
                <w:b/>
                <w:lang w:eastAsia="zh-TW"/>
              </w:rPr>
              <w:t>Staple the original assignment, the Learning Defense and any additional work before turning work in.</w:t>
            </w:r>
            <w:bookmarkStart w:id="0" w:name="_GoBack"/>
            <w:bookmarkEnd w:id="0"/>
          </w:p>
        </w:tc>
      </w:tr>
    </w:tbl>
    <w:p w:rsidR="00075C32" w:rsidRPr="00075C32" w:rsidRDefault="00075C32" w:rsidP="00075C32">
      <w:pPr>
        <w:spacing w:after="0"/>
        <w:rPr>
          <w:rFonts w:ascii="Comic Sans MS" w:hAnsi="Comic Sans MS"/>
        </w:rPr>
      </w:pPr>
      <w:r w:rsidRPr="00075C32">
        <w:rPr>
          <w:rFonts w:ascii="Comic Sans MS" w:hAnsi="Comic Sans MS"/>
        </w:rPr>
        <w:t xml:space="preserve"> </w:t>
      </w:r>
    </w:p>
    <w:p w:rsidR="00075C32" w:rsidRDefault="00075C32" w:rsidP="00075C32">
      <w:pPr>
        <w:spacing w:after="0"/>
        <w:rPr>
          <w:rFonts w:ascii="Comic Sans MS" w:hAnsi="Comic Sans MS"/>
        </w:rPr>
      </w:pPr>
      <w:r w:rsidRPr="00075C32">
        <w:rPr>
          <w:rFonts w:ascii="Comic Sans MS" w:hAnsi="Comic Sans MS"/>
        </w:rPr>
        <w:t>I have read and fully understand the Classroom Learning Community Contract. I am aware of my responsibilities as a positive community member and will do my best to implement them in my everyday interactions with my peers and instructors.</w:t>
      </w:r>
    </w:p>
    <w:p w:rsidR="003A52DF" w:rsidRDefault="003A52DF" w:rsidP="00075C32">
      <w:pPr>
        <w:spacing w:after="0"/>
        <w:rPr>
          <w:rFonts w:ascii="Comic Sans MS" w:hAnsi="Comic Sans MS"/>
        </w:rPr>
      </w:pPr>
    </w:p>
    <w:p w:rsidR="003A52DF" w:rsidRPr="00075C32" w:rsidRDefault="003A52DF" w:rsidP="00075C3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Student Signature ___________________________________________   Date _______________</w:t>
      </w:r>
    </w:p>
    <w:p w:rsidR="00075C32" w:rsidRDefault="00075C32" w:rsidP="00075C32">
      <w:pPr>
        <w:spacing w:after="0"/>
        <w:rPr>
          <w:rFonts w:ascii="Comic Sans MS" w:hAnsi="Comic Sans MS"/>
        </w:rPr>
      </w:pPr>
    </w:p>
    <w:p w:rsidR="003A52DF" w:rsidRDefault="003A52DF" w:rsidP="00075C3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I have read and fully understand the Classroom Learning Community Contract. By signing this document, I agree to the interventions a support system provided to my child at Technology Access Foundation Academy. </w:t>
      </w:r>
    </w:p>
    <w:p w:rsidR="003A52DF" w:rsidRDefault="003A52DF" w:rsidP="00075C32">
      <w:pPr>
        <w:spacing w:after="0"/>
        <w:rPr>
          <w:rFonts w:ascii="Comic Sans MS" w:hAnsi="Comic Sans MS"/>
        </w:rPr>
      </w:pPr>
    </w:p>
    <w:p w:rsidR="003A52DF" w:rsidRDefault="003A52DF" w:rsidP="00075C3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Parent Signature _____________________________________________   Date ______________</w:t>
      </w:r>
    </w:p>
    <w:p w:rsidR="003A52DF" w:rsidRDefault="003A52DF" w:rsidP="00075C32">
      <w:pPr>
        <w:spacing w:after="0"/>
        <w:rPr>
          <w:rFonts w:ascii="Comic Sans MS" w:hAnsi="Comic Sans MS"/>
        </w:rPr>
      </w:pPr>
    </w:p>
    <w:p w:rsidR="003A52DF" w:rsidRDefault="003A52DF" w:rsidP="00075C3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I will put into practice and enforce the Classroom Learning Community Contract. By signing this document, I pledge to, fairly and effectively, provide support to each student according to their strengths and challenges so that they may be successful in my class and in their future endeavors. </w:t>
      </w:r>
    </w:p>
    <w:p w:rsidR="003A52DF" w:rsidRDefault="003A52DF" w:rsidP="00075C32">
      <w:pPr>
        <w:spacing w:after="0"/>
        <w:rPr>
          <w:rFonts w:ascii="Comic Sans MS" w:hAnsi="Comic Sans MS"/>
        </w:rPr>
      </w:pPr>
    </w:p>
    <w:p w:rsidR="003A52DF" w:rsidRPr="00075C32" w:rsidRDefault="003A52DF" w:rsidP="00075C3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Ms. Perez’s Signature __________________________________________   Date ______________</w:t>
      </w:r>
    </w:p>
    <w:p w:rsidR="00075C32" w:rsidRPr="00075C32" w:rsidRDefault="00075C32" w:rsidP="00075C32">
      <w:pPr>
        <w:spacing w:after="0"/>
        <w:rPr>
          <w:rFonts w:ascii="Comic Sans MS" w:hAnsi="Comic Sans MS"/>
        </w:rPr>
      </w:pPr>
    </w:p>
    <w:sectPr w:rsidR="00075C32" w:rsidRPr="00075C32" w:rsidSect="003A52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0139"/>
    <w:multiLevelType w:val="hybridMultilevel"/>
    <w:tmpl w:val="17DC97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5013CD"/>
    <w:multiLevelType w:val="hybridMultilevel"/>
    <w:tmpl w:val="8D662E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2C5B04"/>
    <w:multiLevelType w:val="hybridMultilevel"/>
    <w:tmpl w:val="F44C9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C4616"/>
    <w:multiLevelType w:val="hybridMultilevel"/>
    <w:tmpl w:val="CCB49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E7D45"/>
    <w:multiLevelType w:val="hybridMultilevel"/>
    <w:tmpl w:val="48822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B6B3A"/>
    <w:multiLevelType w:val="hybridMultilevel"/>
    <w:tmpl w:val="FA6C86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B83A11"/>
    <w:multiLevelType w:val="hybridMultilevel"/>
    <w:tmpl w:val="D4CAD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E0925"/>
    <w:multiLevelType w:val="hybridMultilevel"/>
    <w:tmpl w:val="0532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608CC"/>
    <w:multiLevelType w:val="hybridMultilevel"/>
    <w:tmpl w:val="E692F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D5261"/>
    <w:multiLevelType w:val="hybridMultilevel"/>
    <w:tmpl w:val="F2F686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8C12DC"/>
    <w:multiLevelType w:val="hybridMultilevel"/>
    <w:tmpl w:val="59E0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6B25D3"/>
    <w:multiLevelType w:val="hybridMultilevel"/>
    <w:tmpl w:val="86D28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32"/>
    <w:rsid w:val="00075C32"/>
    <w:rsid w:val="003A52DF"/>
    <w:rsid w:val="006016CF"/>
    <w:rsid w:val="007A4F1B"/>
    <w:rsid w:val="007D088E"/>
    <w:rsid w:val="008F47A0"/>
    <w:rsid w:val="0095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5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5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2013-09-08T17:39:00Z</dcterms:created>
  <dcterms:modified xsi:type="dcterms:W3CDTF">2013-09-08T18:39:00Z</dcterms:modified>
</cp:coreProperties>
</file>